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Supplement Facts Artwork</w:t>
        <w:br/>
        <w:t>Planning Worksheet</w:t>
      </w:r>
    </w:p>
    <w:p>
      <w:r>
        <w:t>Organize reviewed product information for your designer and labeling reviewer. Use this worksheet alongside the exact pouch dieline and completed label artwork. It is a planning document, not a Supplement Facts panel or a compliance approval.</w:t>
      </w:r>
    </w:p>
    <w:p>
      <w:r>
        <w:rPr>
          <w:sz w:val="18"/>
        </w:rPr>
        <w:t>Use values and wording supplied by your formulation, testing and regulatory resources. No nutrient calculations, label formatting or regulatory decisions are performed by this worksheet.</w:t>
      </w:r>
    </w:p>
    <w:p>
      <w:pPr>
        <w:pStyle w:val="Heading2"/>
      </w:pPr>
      <w:r>
        <w:t>Product information</w:t>
      </w:r>
    </w:p>
    <w:p>
      <w:pPr>
        <w:spacing w:after="100"/>
      </w:pPr>
      <w:r>
        <w:rPr>
          <w:b/>
        </w:rPr>
        <w:t xml:space="preserve">Product name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Product form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Selling market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Intended audience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Formula revision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Label revision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Reviewed serving size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Reviewed servings per container  </w:t>
      </w:r>
      <w:r>
        <w:t>________________________________________________</w:t>
      </w:r>
    </w:p>
    <w:p>
      <w:pPr>
        <w:pStyle w:val="Heading2"/>
      </w:pPr>
      <w:r>
        <w:t>Pouch and artwork references</w:t>
      </w:r>
    </w:p>
    <w:p>
      <w:pPr>
        <w:spacing w:after="100"/>
      </w:pPr>
      <w:r>
        <w:rPr>
          <w:b/>
        </w:rPr>
        <w:t xml:space="preserve">Pouch format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Selected pouch dimensions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Dieline file and version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Fill amount and serving tool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Zipper and other pouch features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Reviewed label and product records  </w:t>
      </w:r>
      <w:r>
        <w:t>________________________________________________</w:t>
      </w:r>
    </w:p>
    <w:p>
      <w:r>
        <w:br w:type="page"/>
      </w:r>
    </w:p>
    <w:p>
      <w:pPr>
        <w:pStyle w:val="Heading1"/>
      </w:pPr>
      <w:r>
        <w:t>Ingredient and Package Copy Notes</w:t>
      </w:r>
    </w:p>
    <w:p>
      <w:r>
        <w:t>Record reviewed declarations in the order supplied by your labeling reviewer. This table collects information and does not reproduce the required panel layout.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2592"/>
        <w:gridCol w:w="3600"/>
      </w:tblGrid>
      <w:tr>
        <w:trPr>
          <w:tblHeader/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17213A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Reviewed ingredient declaration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17213A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Amount and unit per serving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17213A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Daily Value or reviewed treatment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FFFFF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br/>
              <w:t>_________________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FFFFF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FFFFF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3F5F8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br/>
              <w:t>_________________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3F5F8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3F5F8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FFFFF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br/>
              <w:t>_________________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FFFFF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FFFFF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3F5F8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br/>
              <w:t>_________________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3F5F8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3F5F8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FFFFF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br/>
              <w:t>_________________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FFFFF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FFFFF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3F5F8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br/>
              <w:t>_________________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3F5F8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F3F5F8"/>
          </w:tcPr>
          <w:p>
            <w:pPr>
              <w:spacing w:after="60" w:before="60"/>
            </w:pPr>
            <w:r>
              <w:rPr>
                <w:b w:val="0"/>
                <w:color w:val="000000"/>
                <w:sz w:val="18"/>
              </w:rPr>
              <w:t>________________</w:t>
            </w:r>
          </w:p>
        </w:tc>
      </w:tr>
    </w:tbl>
    <w:p>
      <w:r>
        <w:rPr>
          <w:sz w:val="18"/>
        </w:rPr>
        <w:t>Add rows or attach the approved ingredient record if more space is needed.</w:t>
      </w:r>
    </w:p>
    <w:p>
      <w:pPr>
        <w:pStyle w:val="Heading2"/>
      </w:pPr>
      <w:r>
        <w:t>Other ingredients and approved statement</w:t>
      </w:r>
    </w:p>
    <w:p>
      <w:r>
        <w:t>___________________________________________________________________________________</w:t>
        <w:br/>
        <w:t>___________________________________________________________________________________</w:t>
      </w:r>
    </w:p>
    <w:p>
      <w:pPr>
        <w:pStyle w:val="Heading2"/>
      </w:pPr>
      <w:r>
        <w:t>Surrounding package copy and company contact details</w:t>
      </w:r>
    </w:p>
    <w:p>
      <w:r>
        <w:t>___________________________________________________________________________________</w:t>
        <w:br/>
        <w:t>___________________________________________________________________________________</w:t>
      </w:r>
    </w:p>
    <w:p>
      <w:pPr>
        <w:pStyle w:val="Heading2"/>
      </w:pPr>
      <w:r>
        <w:t>Claims warnings and reviewer instructions</w:t>
      </w:r>
    </w:p>
    <w:p>
      <w:r>
        <w:t>___________________________________________________________________________________</w:t>
        <w:br/>
        <w:t>___________________________________________________________________________________</w:t>
      </w:r>
    </w:p>
    <w:p>
      <w:pPr>
        <w:pStyle w:val="Heading2"/>
      </w:pPr>
      <w:r>
        <w:t>Open questions and supporting records</w:t>
      </w:r>
    </w:p>
    <w:p>
      <w:r>
        <w:t>___________________________________________________________________________________</w:t>
        <w:br/>
        <w:t>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Artwork and Review Handoff</w:t>
      </w:r>
    </w:p>
    <w:p>
      <w:r>
        <w:t>Check each item when it has been resolved. An unchecked item records an open task. Attach the current reviewed label artwork and the exact pouch dieline before releasing production files.</w:t>
      </w:r>
    </w:p>
    <w:p>
      <w:pPr>
        <w:spacing w:after="160"/>
      </w:pPr>
      <w:r>
        <w:t>[ ]  Product identity and revision match the reviewed records</w:t>
      </w:r>
    </w:p>
    <w:p>
      <w:pPr>
        <w:spacing w:after="160"/>
      </w:pPr>
      <w:r>
        <w:t>[ ]  Serving information matches the reviewed product data</w:t>
      </w:r>
    </w:p>
    <w:p>
      <w:pPr>
        <w:spacing w:after="160"/>
      </w:pPr>
      <w:r>
        <w:t>[ ]  Ingredient names amounts units and Daily Value treatment are reviewed</w:t>
      </w:r>
    </w:p>
    <w:p>
      <w:pPr>
        <w:spacing w:after="160"/>
      </w:pPr>
      <w:r>
        <w:t>[ ]  Surrounding package copy claims and warnings are reviewed</w:t>
      </w:r>
    </w:p>
    <w:p>
      <w:pPr>
        <w:spacing w:after="160"/>
      </w:pPr>
      <w:r>
        <w:t>[ ]  The artwork uses the correct pouch dieline and version</w:t>
      </w:r>
    </w:p>
    <w:p>
      <w:pPr>
        <w:spacing w:after="160"/>
      </w:pPr>
      <w:r>
        <w:t>[ ]  The complete label has been checked at final size</w:t>
      </w:r>
    </w:p>
    <w:p>
      <w:pPr>
        <w:spacing w:after="160"/>
      </w:pPr>
      <w:r>
        <w:t>[ ]  The label panel has not been stretched or compressed</w:t>
      </w:r>
    </w:p>
    <w:p>
      <w:pPr>
        <w:spacing w:after="160"/>
      </w:pPr>
      <w:r>
        <w:t>[ ]  Label placement has been checked around pouch features</w:t>
      </w:r>
    </w:p>
    <w:p>
      <w:pPr>
        <w:spacing w:after="160"/>
      </w:pPr>
      <w:r>
        <w:t>[ ]  Final artwork has no worksheet fields or instructional placeholders</w:t>
      </w:r>
    </w:p>
    <w:p>
      <w:pPr>
        <w:spacing w:after="160"/>
      </w:pPr>
      <w:r>
        <w:t>[ ]  The current reviewed artwork file is identified for production</w:t>
      </w:r>
    </w:p>
    <w:p>
      <w:pPr>
        <w:pStyle w:val="Heading2"/>
      </w:pPr>
      <w:r>
        <w:t>Review record</w:t>
      </w:r>
    </w:p>
    <w:p>
      <w:pPr>
        <w:spacing w:after="100"/>
      </w:pPr>
      <w:r>
        <w:rPr>
          <w:b/>
        </w:rPr>
        <w:t xml:space="preserve">Brand owner or file owner and date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Product labeling reviewer and date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Artwork reviewer and date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Final artwork filename and revision  </w:t>
      </w:r>
      <w:r>
        <w:t>________________________________________________</w:t>
      </w:r>
    </w:p>
    <w:p>
      <w:pPr>
        <w:spacing w:after="100"/>
      </w:pPr>
      <w:r>
        <w:rPr>
          <w:b/>
        </w:rPr>
        <w:t xml:space="preserve">Remaining issues and assigned owner  </w:t>
      </w:r>
      <w:r>
        <w:t>________________________________________________</w:t>
      </w:r>
    </w:p>
    <w:p>
      <w:pPr>
        <w:pStyle w:val="Heading2"/>
      </w:pPr>
      <w:r>
        <w:t>Official reference points</w:t>
      </w:r>
    </w:p>
    <w:p>
      <w:r>
        <w:rPr>
          <w:sz w:val="16"/>
        </w:rPr>
        <w:t>Current regulation 21 CFR 101.36</w:t>
        <w:br/>
        <w:t>https://www.ecfr.gov/current/title-21/chapter-I/subchapter-B/part-101/subpart-C/section-101.36</w:t>
      </w:r>
    </w:p>
    <w:p>
      <w:r>
        <w:rPr>
          <w:sz w:val="16"/>
        </w:rPr>
        <w:t>FDA Dietary Supplement Labeling Guide</w:t>
        <w:br/>
        <w:t>https://www.fda.gov/food/dietary-supplements-guidance-documents-regulatory-information/dietary-supplement-labeling-guide</w:t>
      </w:r>
    </w:p>
    <w:p>
      <w:r>
        <w:rPr>
          <w:sz w:val="18"/>
        </w:rPr>
        <w:t>The FDA guide is dated April 2005. Check the current regulation and applicable updates when reviewing the finished product label.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Custom Printed Pouches  |  Planning worksheet v1.0  |  October 6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 Facts Artwork Planning Worksheet</dc:title>
  <dc:subject>Information collection for pouch artwork and separate product label review</dc:subject>
  <dc:creator>Custom Printed Pouches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